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FF" w:rsidRPr="00F46AFF" w:rsidRDefault="00F46AFF" w:rsidP="00F46AFF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6A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ПРЕПОДОБНЫЙ МАКСИМ ИСПОВЕДНИК</w:t>
      </w:r>
    </w:p>
    <w:p w:rsidR="00F46AFF" w:rsidRPr="00F46AFF" w:rsidRDefault="00F46AFF" w:rsidP="00F46AFF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6A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ВОПРОСООТВЕТЫ К ФАЛАССИЮ</w:t>
      </w:r>
    </w:p>
    <w:p w:rsidR="00F46AFF" w:rsidRPr="00F46AFF" w:rsidRDefault="00F46AFF" w:rsidP="00F46AFF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6AFF" w:rsidRPr="00F46AFF" w:rsidRDefault="00F46AFF" w:rsidP="00F46AFF">
      <w:pPr>
        <w:pStyle w:val="2"/>
        <w:spacing w:before="0" w:beforeAutospacing="0" w:after="0" w:afterAutospacing="0" w:line="340" w:lineRule="atLeast"/>
        <w:jc w:val="both"/>
        <w:rPr>
          <w:i/>
          <w:sz w:val="30"/>
          <w:szCs w:val="30"/>
        </w:rPr>
      </w:pPr>
      <w:r w:rsidRPr="00F46AFF">
        <w:rPr>
          <w:i/>
          <w:sz w:val="30"/>
          <w:szCs w:val="30"/>
        </w:rPr>
        <w:t>Вопрос 1. </w:t>
      </w:r>
      <w:r w:rsidRPr="00F46AFF">
        <w:rPr>
          <w:i/>
          <w:iCs/>
          <w:sz w:val="30"/>
          <w:szCs w:val="30"/>
        </w:rPr>
        <w:t>Являются ли страсти сами по себе злом, или они зло вследствие злоупотребления ими? Я имею в виду наслаждение и печаль, желание [и] страх и [все] следующие за ними [страсти].</w:t>
      </w:r>
    </w:p>
    <w:p w:rsidR="00F46AFF" w:rsidRDefault="00F46AFF" w:rsidP="00F46AFF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. Страсти эти, как и прочие, первоначально не были созданы с естеством человека, иначе бы они входили в определение [этого] естества. Научившись от великого </w:t>
      </w:r>
      <w:hyperlink r:id="rId6" w:tgtFrame="_blank" w:tooltip="Григорий Нисский, святитель" w:history="1">
        <w:r>
          <w:rPr>
            <w:rStyle w:val="a3"/>
            <w:color w:val="18530B"/>
            <w:sz w:val="28"/>
            <w:szCs w:val="28"/>
            <w:u w:val="none"/>
            <w:bdr w:val="none" w:sz="0" w:space="0" w:color="auto" w:frame="1"/>
          </w:rPr>
          <w:t>Григория Нисского</w:t>
        </w:r>
      </w:hyperlink>
      <w:r>
        <w:rPr>
          <w:color w:val="000000"/>
          <w:sz w:val="28"/>
          <w:szCs w:val="28"/>
        </w:rPr>
        <w:t xml:space="preserve">, я говорю, что </w:t>
      </w:r>
      <w:r w:rsidRPr="00A43D48">
        <w:rPr>
          <w:color w:val="000000"/>
          <w:sz w:val="28"/>
          <w:szCs w:val="28"/>
          <w:u w:val="single"/>
        </w:rPr>
        <w:t>они были внедрены [в человеческое естество] вследствие отпадения от совершенства, приросши к неразумнейшей части естества.</w:t>
      </w:r>
      <w:r>
        <w:rPr>
          <w:color w:val="000000"/>
          <w:sz w:val="28"/>
          <w:szCs w:val="28"/>
        </w:rPr>
        <w:t xml:space="preserve"> Чрез них-то вместо божественного и блаженного образа тотчас вместе с преступлением [заповеди] стало явным и отчетливо видным в человеке </w:t>
      </w:r>
      <w:r w:rsidRPr="00A43D48">
        <w:rPr>
          <w:color w:val="000000"/>
          <w:sz w:val="28"/>
          <w:szCs w:val="28"/>
          <w:u w:val="single"/>
        </w:rPr>
        <w:t>подобие неразумных животных</w:t>
      </w:r>
      <w:r>
        <w:rPr>
          <w:color w:val="000000"/>
          <w:sz w:val="28"/>
          <w:szCs w:val="28"/>
        </w:rPr>
        <w:t>. Ибо надлежало, чтобы с помрачением достоинства разума человеческое естество заслуженно получило наказание от тех самых признаков неразумия, какие оно привлекло к себе по доброй воле. Так премудро устроил </w:t>
      </w:r>
      <w:hyperlink r:id="rId7" w:history="1">
        <w:r>
          <w:rPr>
            <w:rStyle w:val="a3"/>
            <w:color w:val="18530B"/>
            <w:sz w:val="28"/>
            <w:szCs w:val="28"/>
            <w:u w:val="none"/>
            <w:bdr w:val="none" w:sz="0" w:space="0" w:color="auto" w:frame="1"/>
          </w:rPr>
          <w:t>Бог</w:t>
        </w:r>
      </w:hyperlink>
      <w:r>
        <w:rPr>
          <w:color w:val="000000"/>
          <w:sz w:val="28"/>
          <w:szCs w:val="28"/>
        </w:rPr>
        <w:t>, чтобы человек пришел в сознание своего разумного превосходства.</w:t>
      </w:r>
    </w:p>
    <w:p w:rsidR="00F46AFF" w:rsidRDefault="00F46AFF" w:rsidP="00F46AFF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Впрочем, у усердных [в добродетели] и страсти становятся прекрасными, когда те, мудро отстранив их от телесных [вещей], направляют их на стяжание небесных [благ]. Например, когда они желание делают стремительным движением духовного влечения к божественному, наслаждение – благодатной радостью деятельного восхищения ума божественными дарами, страх – предохранительным попечением против будущего наказания за грехи, печаль – исправительным покаянием в настоящем зле. Короче говоря, подобно мудрым врачам, которые телом ядовитого зверька ехидны уничтожают настоящее или угрожающее заражение, [усердные в добродетели] пользуются этими страстями для уничтожения настоящего или ожидаемого зла и для приобретения и сохранения добродетели и ведения. Итак, эти страсти, как я сказал, становятся прекрасными через употребление их теми, кто </w:t>
      </w:r>
      <w:r>
        <w:rPr>
          <w:rStyle w:val="quote"/>
          <w:color w:val="800000"/>
          <w:sz w:val="28"/>
          <w:szCs w:val="28"/>
        </w:rPr>
        <w:t>«пленяет всякое помышление в послушание Христу»</w:t>
      </w:r>
      <w:r>
        <w:rPr>
          <w:color w:val="000000"/>
          <w:sz w:val="28"/>
          <w:szCs w:val="28"/>
        </w:rPr>
        <w:t> (</w:t>
      </w:r>
      <w:hyperlink r:id="rId8" w:tgtFrame="_blank" w:history="1">
        <w:r>
          <w:rPr>
            <w:rStyle w:val="a3"/>
            <w:color w:val="000080"/>
            <w:sz w:val="22"/>
            <w:szCs w:val="22"/>
            <w:u w:val="none"/>
            <w:bdr w:val="none" w:sz="0" w:space="0" w:color="auto" w:frame="1"/>
          </w:rPr>
          <w:t>2Кор. 10:5</w:t>
        </w:r>
      </w:hyperlink>
      <w:r>
        <w:rPr>
          <w:color w:val="000000"/>
          <w:sz w:val="28"/>
          <w:szCs w:val="28"/>
        </w:rPr>
        <w:t>).</w:t>
      </w:r>
    </w:p>
    <w:p w:rsidR="00F46AFF" w:rsidRDefault="00F46AFF" w:rsidP="00F46AFF">
      <w:pPr>
        <w:pStyle w:val="txt"/>
        <w:spacing w:before="0" w:beforeAutospacing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[название] какой-либо из этих страстей употребляется в Писании применительно к Богу или к святым, то применительно к Богу – ради нас, поскольку Промысел [Божий] надлежащим для нас образом являет [Свои] спасительные и благодетельные пути под видом наших страстей; применительно же ко святым потому, что они иначе и не могут выразить телесным языком свои духовные отношения и расположения к Богу, как через известные естеству страсти.</w:t>
      </w:r>
    </w:p>
    <w:p w:rsidR="00F46AFF" w:rsidRDefault="00F46AFF" w:rsidP="00F46AFF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</w:p>
    <w:p w:rsidR="00F46AFF" w:rsidRDefault="00F46AFF" w:rsidP="00F46AFF">
      <w:pPr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</w:p>
    <w:p w:rsidR="00F46AFF" w:rsidRPr="00F46AFF" w:rsidRDefault="00F46AFF" w:rsidP="00F46AFF">
      <w:pPr>
        <w:pStyle w:val="2"/>
        <w:spacing w:before="0" w:beforeAutospacing="0" w:after="0" w:afterAutospacing="0" w:line="340" w:lineRule="atLeast"/>
        <w:jc w:val="both"/>
        <w:rPr>
          <w:i/>
          <w:sz w:val="30"/>
          <w:szCs w:val="30"/>
        </w:rPr>
      </w:pPr>
      <w:r w:rsidRPr="00F46AFF">
        <w:rPr>
          <w:i/>
          <w:sz w:val="30"/>
          <w:szCs w:val="30"/>
        </w:rPr>
        <w:lastRenderedPageBreak/>
        <w:t>Вопрос 5. </w:t>
      </w:r>
      <w:r w:rsidRPr="00F46AFF">
        <w:rPr>
          <w:i/>
          <w:iCs/>
          <w:sz w:val="30"/>
          <w:szCs w:val="30"/>
        </w:rPr>
        <w:t>Что такое </w:t>
      </w:r>
      <w:r w:rsidRPr="00F46AFF">
        <w:rPr>
          <w:rStyle w:val="quote"/>
          <w:i/>
          <w:iCs/>
          <w:sz w:val="30"/>
          <w:szCs w:val="30"/>
        </w:rPr>
        <w:t>«проклятая в делах Адама земля»</w:t>
      </w:r>
      <w:r w:rsidRPr="00F46AFF">
        <w:rPr>
          <w:i/>
          <w:iCs/>
          <w:sz w:val="30"/>
          <w:szCs w:val="30"/>
        </w:rPr>
        <w:t>, согласно возвышенному умозрению, и что значит – </w:t>
      </w:r>
      <w:r w:rsidRPr="00F46AFF">
        <w:rPr>
          <w:rStyle w:val="quote"/>
          <w:i/>
          <w:iCs/>
          <w:sz w:val="30"/>
          <w:szCs w:val="30"/>
        </w:rPr>
        <w:t>«есть ее в печали?»</w:t>
      </w:r>
      <w:r w:rsidRPr="00F46AFF">
        <w:rPr>
          <w:i/>
          <w:iCs/>
          <w:sz w:val="30"/>
          <w:szCs w:val="30"/>
        </w:rPr>
        <w:t> Что означают после слов </w:t>
      </w:r>
      <w:r w:rsidRPr="00F46AFF">
        <w:rPr>
          <w:rStyle w:val="quote"/>
          <w:i/>
          <w:iCs/>
          <w:sz w:val="30"/>
          <w:szCs w:val="30"/>
        </w:rPr>
        <w:t>«терния и волчцы возрастит тебе»</w:t>
      </w:r>
      <w:r w:rsidRPr="00F46AFF">
        <w:rPr>
          <w:i/>
          <w:iCs/>
          <w:sz w:val="30"/>
          <w:szCs w:val="30"/>
        </w:rPr>
        <w:t> слова: </w:t>
      </w:r>
      <w:r w:rsidRPr="00F46AFF">
        <w:rPr>
          <w:rStyle w:val="quote"/>
          <w:i/>
          <w:iCs/>
          <w:sz w:val="30"/>
          <w:szCs w:val="30"/>
        </w:rPr>
        <w:t>«траву сельную?»</w:t>
      </w:r>
      <w:r w:rsidRPr="00F46AFF">
        <w:rPr>
          <w:i/>
          <w:iCs/>
          <w:sz w:val="30"/>
          <w:szCs w:val="30"/>
        </w:rPr>
        <w:t> И, наконец, что значит: </w:t>
      </w:r>
      <w:r w:rsidRPr="00F46AFF">
        <w:rPr>
          <w:rStyle w:val="quote"/>
          <w:i/>
          <w:iCs/>
          <w:sz w:val="30"/>
          <w:szCs w:val="30"/>
        </w:rPr>
        <w:t>«в поте лица</w:t>
      </w:r>
      <w:r w:rsidRPr="00F46AFF">
        <w:rPr>
          <w:i/>
          <w:iCs/>
          <w:sz w:val="30"/>
          <w:szCs w:val="30"/>
        </w:rPr>
        <w:t> своего </w:t>
      </w:r>
      <w:r w:rsidRPr="00F46AFF">
        <w:rPr>
          <w:rStyle w:val="quote"/>
          <w:i/>
          <w:iCs/>
          <w:sz w:val="30"/>
          <w:szCs w:val="30"/>
        </w:rPr>
        <w:t>есть хлеб</w:t>
      </w:r>
      <w:r>
        <w:rPr>
          <w:rStyle w:val="quote"/>
          <w:i/>
          <w:iCs/>
          <w:sz w:val="30"/>
          <w:szCs w:val="30"/>
        </w:rPr>
        <w:t xml:space="preserve"> </w:t>
      </w:r>
      <w:r w:rsidRPr="00F46AFF">
        <w:rPr>
          <w:i/>
          <w:iCs/>
          <w:sz w:val="30"/>
          <w:szCs w:val="30"/>
        </w:rPr>
        <w:t>свой» (Быт. 3:17–19)? Ведь никогда не видано, чтобы человек ел землю или траву; равным образом, вкушающие хлеб [никогда] не едят его, в буквальном смысле слова, в поте лица.</w:t>
      </w:r>
    </w:p>
    <w:p w:rsidR="00F46AFF" w:rsidRDefault="00F46AFF" w:rsidP="00F46AFF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. </w:t>
      </w:r>
      <w:r>
        <w:rPr>
          <w:rStyle w:val="quote"/>
          <w:color w:val="000080"/>
          <w:sz w:val="28"/>
          <w:szCs w:val="28"/>
        </w:rPr>
        <w:t>«Земля, проклятая в делах</w:t>
      </w:r>
      <w:r>
        <w:rPr>
          <w:color w:val="000000"/>
          <w:sz w:val="28"/>
          <w:szCs w:val="28"/>
        </w:rPr>
        <w:t> Адама», есть плоть Адама, вследствие дел его, то есть страстей оземлянившегося ума, всегда подвергаемая проклятию в виде бесплодия добродетелей – этих дел Божих. Эту плоть и вкушает со многим страданием и печалью Адам, наслаждаясь лишь малым от нее удовольствием. А за такое тленное наслаждение эта плоть и взращивает для него заботы и попечения, подобно «терниям», и великие искушения и опасности, подобно «волчцам» болезненно жалящие его со всех сторон, – и в разуме, и в яростном (начале), и в [начале] желающем, так что едва может добыть и вкусить, то есть получить, здоровье и благосостояние плоти, словно увядшую траву, а затем, после многого круговращения ужасных [страданий], в поте лица, то есть в тяжелом труде бесполезного рассмотрения чувственного бытия в чувственном [опыте], иметь, подобно хлебу, основание для устроения здешней жизни либо путем ремесла, либо путем какой-нибудь иной придуманной для [поддержания] жизни изощренности.</w:t>
      </w:r>
    </w:p>
    <w:p w:rsidR="00F46AFF" w:rsidRDefault="00F46AFF" w:rsidP="00F46AFF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лучше: «земля» есть сердце Адама, принявшее за преступление [заповеди] «проклятие» – лишение небесных благ. Эту землю во многих скорбях по деятельному любомудрию вкушает [человек], очищая ее от «проклятия» совести – постыдных дел. А затем, очищая разумом произрастающие в ней подобно «терниям» размышления о происхождении телесного бытия и, подобно «волчцам», сухие рассуждения о промысле и суде касательно нетелесных [сущностей], он вкушает, как «траву», духовным образом созерцание. И так, словно </w:t>
      </w:r>
      <w:r>
        <w:rPr>
          <w:rStyle w:val="quote"/>
          <w:color w:val="800000"/>
          <w:sz w:val="28"/>
          <w:szCs w:val="28"/>
        </w:rPr>
        <w:t>«в поте лица»</w:t>
      </w:r>
      <w:r>
        <w:rPr>
          <w:color w:val="000000"/>
          <w:sz w:val="28"/>
          <w:szCs w:val="28"/>
        </w:rPr>
        <w:t>, путем умелого навыка в ведении, [человек] вкушает нетленный Хлеб богословия, который только один и является подлинно животворным и сохраняет в нетлении бытие вкушающих. Итак, вкушаемая </w:t>
      </w:r>
      <w:r>
        <w:rPr>
          <w:rStyle w:val="quote"/>
          <w:color w:val="800000"/>
          <w:sz w:val="28"/>
          <w:szCs w:val="28"/>
        </w:rPr>
        <w:t>"земля"</w:t>
      </w:r>
      <w:r>
        <w:rPr>
          <w:color w:val="000000"/>
          <w:sz w:val="28"/>
          <w:szCs w:val="28"/>
        </w:rPr>
        <w:t> в хорошем смысле есть очищение сердца через [духовное] делание, </w:t>
      </w:r>
      <w:r>
        <w:rPr>
          <w:rStyle w:val="quote"/>
          <w:color w:val="800000"/>
          <w:sz w:val="28"/>
          <w:szCs w:val="28"/>
        </w:rPr>
        <w:t>"трава"</w:t>
      </w:r>
      <w:r>
        <w:rPr>
          <w:color w:val="000000"/>
          <w:sz w:val="28"/>
          <w:szCs w:val="28"/>
        </w:rPr>
        <w:t> же – знание тварных [существ, достигаемое] в естественном созерцании, а </w:t>
      </w:r>
      <w:r>
        <w:rPr>
          <w:rStyle w:val="quote"/>
          <w:color w:val="800000"/>
          <w:sz w:val="28"/>
          <w:szCs w:val="28"/>
        </w:rPr>
        <w:t>"хлеб"</w:t>
      </w:r>
      <w:r>
        <w:rPr>
          <w:color w:val="000000"/>
          <w:sz w:val="28"/>
          <w:szCs w:val="28"/>
        </w:rPr>
        <w:t> – истинное тайноводство по богословию.</w:t>
      </w:r>
    </w:p>
    <w:p w:rsidR="00F46AFF" w:rsidRDefault="00F46AFF" w:rsidP="00F46AFF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</w:p>
    <w:p w:rsidR="00F46AFF" w:rsidRPr="00F46AFF" w:rsidRDefault="00F46AFF" w:rsidP="00F46AFF">
      <w:pPr>
        <w:pStyle w:val="txt"/>
        <w:spacing w:after="0" w:line="340" w:lineRule="atLeast"/>
        <w:jc w:val="both"/>
        <w:rPr>
          <w:b/>
          <w:i/>
          <w:color w:val="000000"/>
          <w:sz w:val="28"/>
          <w:szCs w:val="28"/>
        </w:rPr>
      </w:pPr>
      <w:r w:rsidRPr="00F46AFF">
        <w:rPr>
          <w:b/>
          <w:i/>
          <w:color w:val="000000"/>
          <w:sz w:val="28"/>
          <w:szCs w:val="28"/>
        </w:rPr>
        <w:t>Вопрос 6. Если, согласно святому Иоанну, «рожденный от Бога, не делает греха, потому что семя Его пребывает в нем; и он не может грешить» (1 Ин. 3:9), а рожденный от воды и Духа (Ин. 3:5) – рожден от Бога, то как мы, рожденные от Бога через [святое] крещение, можем согрешать?</w:t>
      </w:r>
    </w:p>
    <w:p w:rsidR="00F46AFF" w:rsidRPr="00F46AFF" w:rsidRDefault="00F46AFF" w:rsidP="00F46AFF">
      <w:pPr>
        <w:pStyle w:val="txt"/>
        <w:spacing w:after="0" w:line="340" w:lineRule="atLeast"/>
        <w:jc w:val="both"/>
        <w:rPr>
          <w:color w:val="000000"/>
          <w:sz w:val="28"/>
          <w:szCs w:val="28"/>
        </w:rPr>
      </w:pPr>
      <w:r w:rsidRPr="00F46AFF">
        <w:rPr>
          <w:b/>
          <w:color w:val="000000"/>
          <w:sz w:val="28"/>
          <w:szCs w:val="28"/>
        </w:rPr>
        <w:lastRenderedPageBreak/>
        <w:t>Ответ.</w:t>
      </w:r>
      <w:r w:rsidRPr="00F46AFF">
        <w:rPr>
          <w:color w:val="000000"/>
          <w:sz w:val="28"/>
          <w:szCs w:val="28"/>
        </w:rPr>
        <w:t xml:space="preserve"> </w:t>
      </w:r>
      <w:r w:rsidRPr="00A43D48">
        <w:rPr>
          <w:color w:val="000000"/>
          <w:sz w:val="28"/>
          <w:szCs w:val="28"/>
          <w:u w:val="single"/>
        </w:rPr>
        <w:t>Двояк образ нашего рождения от Бога: один дает рождаемым [постоянно] присутствующую благодать усыновления в состоянии возможности, другой же – приводит всю эту благодать в состояние действительности и через нее преобразует нравственно всё произволение рождаемого в отношении к рождающему Богу.</w:t>
      </w:r>
      <w:r w:rsidRPr="00F46AFF">
        <w:rPr>
          <w:color w:val="000000"/>
          <w:sz w:val="28"/>
          <w:szCs w:val="28"/>
        </w:rPr>
        <w:t xml:space="preserve"> Первый образ рождения содержит благодать в состоянии возможности, в одной только вере, другой же – сверх веры, по действенному познанию, осуществляет в познавшем божественное подобие Познанному. В ком созерцается первый образ рождения, в тех еще присутствует (если, конечно, они того пожелают) возможность грехопадения, потому что воля их не стала еще чистой от плотского пристрастия настолько, чтобы быть определенной Духом в самом действительном причастии познанным божественным тайнам. Ибо не рождает Дух воли не хотящей, но Он лишь желающую [волю] преобразует для обожения. Причастный этому [обожению] в опытном познании не может уже отступать от того, что однажды реально было познано на деле, и [прилепиться] к чему-либо другому помимо него и выдающему себя за него, подобно тому, как и глаз, однажды видевший солнце, не может ошибочно принять за него луну или какие-либо звезды на небе. А у тех, у кого Святой Дух, приняв при рождении всё их произволение, переместил [его] всецело от земли на небо и путем действительного и истинного познания претворил [их] ум в блаженных лучах Бога и Отца так, чтобы этот ум считался за другого бога и испытал по благодатному причастию то, чем является по сущности (а не испытывает) [Сам] Бог, – у таких [людей] произволение явно стало безгрешным по навыку в добродетели и ведении, ибо они не могут уже отречься от того, что действенно и </w:t>
      </w:r>
      <w:r>
        <w:rPr>
          <w:color w:val="000000"/>
          <w:sz w:val="28"/>
          <w:szCs w:val="28"/>
        </w:rPr>
        <w:t>опытным путем было ими познано.</w:t>
      </w:r>
    </w:p>
    <w:p w:rsidR="00BF3C36" w:rsidRDefault="00F46AFF" w:rsidP="00BF3C36">
      <w:pPr>
        <w:pStyle w:val="txt"/>
        <w:spacing w:before="0" w:beforeAutospacing="0" w:line="340" w:lineRule="atLeast"/>
        <w:jc w:val="both"/>
        <w:rPr>
          <w:color w:val="000000"/>
          <w:sz w:val="28"/>
          <w:szCs w:val="28"/>
          <w:u w:val="single"/>
        </w:rPr>
      </w:pPr>
      <w:r w:rsidRPr="00A43D48">
        <w:rPr>
          <w:color w:val="000000"/>
          <w:sz w:val="28"/>
          <w:szCs w:val="28"/>
          <w:u w:val="single"/>
        </w:rPr>
        <w:t>Итак, хотя мы и «имеем Дух усыновления» (Рим. 8:15), Который есть семя, воспроизводящее в рождаемых подобие Посеявшего его, но, поскольку не представляем Ему своей воли свободной от наклонности и расположения [к греху], то поэтому и после рождения водою и Духом согрешаем по своему желанию. А если мы сознательно приготовили бы волю к принятию их, то есть воды и Духа, то тогда таинственная вода совершила бы очищение [нашей] совести через деятельное любомудрие и животворящий Дух произвел бы в нас непреложное совершенство через опытное ведение. Таким образом, каждому из нас, еще могущих согрешать, остается преисполниться желанием добровольно предоставить себя Духу.</w:t>
      </w:r>
    </w:p>
    <w:p w:rsidR="00F46AFF" w:rsidRDefault="00F46AFF" w:rsidP="00BF3C36">
      <w:pPr>
        <w:pStyle w:val="txt"/>
        <w:spacing w:before="0" w:beforeAutospacing="0" w:line="340" w:lineRule="atLeast"/>
        <w:jc w:val="both"/>
        <w:rPr>
          <w:b/>
          <w:bCs/>
          <w:i/>
          <w:iCs/>
          <w:color w:val="805536"/>
          <w:sz w:val="30"/>
          <w:szCs w:val="30"/>
        </w:rPr>
      </w:pPr>
      <w:bookmarkStart w:id="0" w:name="_GoBack"/>
      <w:bookmarkEnd w:id="0"/>
      <w:r w:rsidRPr="00F46AFF">
        <w:rPr>
          <w:b/>
          <w:bCs/>
          <w:sz w:val="30"/>
          <w:szCs w:val="30"/>
        </w:rPr>
        <w:t>Вопрос 42. </w:t>
      </w:r>
      <w:r w:rsidRPr="00F46AFF">
        <w:rPr>
          <w:b/>
          <w:bCs/>
          <w:i/>
          <w:iCs/>
          <w:sz w:val="30"/>
          <w:szCs w:val="30"/>
        </w:rPr>
        <w:t>Каким образом о нас говорится, что мы творим грех и ведаем [об этом], а о Господе говорится, что Он стал грехом, но не знает его? Не является ли более тяжким стать [грехом] и не знать [его], чем творить [грех] и ведать [о нем]? «Ибо не Знавшего греха Он сделал за нас грехом» (2 Кор. 5:21).</w:t>
      </w:r>
    </w:p>
    <w:p w:rsidR="00F46AFF" w:rsidRPr="00F46AFF" w:rsidRDefault="00F46AFF" w:rsidP="00F46AFF">
      <w:pPr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</w:p>
    <w:p w:rsidR="00F46AFF" w:rsidRPr="00F46AFF" w:rsidRDefault="00F46AFF" w:rsidP="00F46AFF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 прежние времена произволение естественного разума в </w:t>
      </w:r>
      <w:hyperlink r:id="rId9" w:history="1">
        <w:r w:rsidRPr="00F46AFF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lang w:eastAsia="ru-RU"/>
          </w:rPr>
          <w:t>Адаме</w:t>
        </w:r>
      </w:hyperlink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подверглось тлению, то вместе с ним истлело и естество, отказавшееся от благодати нетления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Тогда возник грех, первый и достойный порицания, то есть отпадение произволения от блага ко злу; через первый [грех возник] и второй – не могущее вызвать порицания изменение естества из нетления в тление. 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два греха возникли в праотце [нашем] вследствие преступления божественной заповеди: 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один – достойный порицания, а второй, имевший своей причиной первый, – не могущий вызвать порицания; первый – от произволения, добровольно отказавшегося от блага, а второй – от естества, вслед за произволением невольно отказавшегося от бессмертия.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Исправляя это чередующееся тление и изменение естества, Господь и Бог наш воспринял всё это естество целиком, и в воспринятой природе Он также имел страстное начало, украшенное [Им] по произволению нетлением. Поэтому 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вследствие страстного начала Он стал по [человеческой] природе ради нас грехом, не ведая добровольно избранного греха благодаря непреложности произволения.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непреложностью произволения [Господь] исправил страстное начало естества, соделав конец его (я имею в виду смерть) началом преображения к нетлению. И как через одного человека, добровольно отвратившего свое произволение от блага, естество всех людей изменилось из нетления в тление, так и через одного человека Иисуса Христа, не отвратившего [Свое] произволение от блага, произошло для всех людей восстановление естества из тления в нетление.</w:t>
      </w:r>
    </w:p>
    <w:p w:rsidR="00F46AFF" w:rsidRPr="00F46AFF" w:rsidRDefault="00F46AFF" w:rsidP="00F46AFF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Господь не ведал моего греха, то есть изменения моего произволения; Он не воспринял моего греха и не стал [им], но ради меня Он стал грехом, то есть стал тлением естества, [возникшим] через изменение моего произволения, взяв [его на Себя]. Ради нас Он стал по природе страстным человеком, с помощью греха, [возникшего] через меня, уничтожая мой же грех. И как в </w:t>
      </w:r>
      <w:hyperlink r:id="rId10" w:history="1">
        <w:r w:rsidRPr="00F46AFF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lang w:eastAsia="ru-RU"/>
          </w:rPr>
          <w:t>Адаме</w:t>
        </w:r>
      </w:hyperlink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склонность его личного произволения ко злу лишила естество [человеческое] общей славы, поскольку Бог рассудил, что человек, дурно обошедшийся со своим произволением, не настолько благ, чтобы обладать бессмертной природой, так и во Христе склонность Его личного произволения к благу лишила всё естество [человеческое] общего позора тления, когда во время Воскресения естество преобразилось через непреложность произволения в нетление, поскольку Бог разумно рассудил, что человек, не изменяющий произволения, вновь может получить обратно бессмертную природу. «Человеком» же я называю воплотившегося Бога Слово, Который посредством Воплощения ипостасно соединил с Собой разумную и одушевленную плоть. Ибо если изменение произволения в Адаме ввело страстность, тленность и смертность в естество [человеческое], то 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непреложность произволения во Христе вновь вернула этому естеству через Воскресение бесстрастность, нетленность и бессмертие.</w:t>
      </w:r>
    </w:p>
    <w:p w:rsidR="00F46AFF" w:rsidRPr="00F46AFF" w:rsidRDefault="00F46AFF" w:rsidP="00F46AFF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изменение [человеческого] естества к страсти, тлению и смерти есть осуждение за добровольно избранный грех Адама. И 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человек стал иметь то, чем не обладал он, созданный изначала Богом; он соделал это изменение и ведал о нем, творя через непослушание добровольно избранный грех, порождением которого, как это очевидно, и является осуждение [его] на смерть. Господь же, взяв [на Себя] это осуждение за мой добровольный грех, я имею в виду – взяв страстность, тленность и смертность [человеческого] естества, стал ради меня грехом по страстности, тленности и смертности, добровольно облачившись в мое осуждение по природе, хотя [Сам] был неосужденным по произволению, дабы осудить мой добровольный и естественный грех и осуждение.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были изгнаны из естества грех, страсть, тление и смерть, и из человеколюбия [Божиего] возникло новое таинство – относящееся ко мне и ради меня, павшего вследствие непослушания, Домостроительство Того, Кто из-за моего спасения добровольно усвоил через [Свою] смерть мое осуждение, даровав этой </w:t>
      </w:r>
      <w:hyperlink r:id="rId11" w:history="1">
        <w:r w:rsidRPr="00F46AFF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lang w:eastAsia="ru-RU"/>
          </w:rPr>
          <w:t>смертью</w:t>
        </w:r>
      </w:hyperlink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духовное возрождение к бессмертию.</w:t>
      </w:r>
    </w:p>
    <w:p w:rsidR="00F46AFF" w:rsidRPr="00F46AFF" w:rsidRDefault="00F46AFF" w:rsidP="00F46AFF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многоразличным способом было показано, как Господь, не ведающий греха, стал им, и как человек, ведающий и творящий грех, не стал им, [избавившись и от греха] произвольного, которому он сам положил начало, и [от греха] естественного, который ради него взял на Себя Господь, совершенно свободный от первого [греха]. Итак, согласно представленному и постигаемому умом значению данного рассуждения, проводящего надлежащее различение касательно омонимии [понятия] «грех», [можно сказать, что] творить и ведать </w:t>
      </w:r>
      <w:hyperlink r:id="rId12" w:history="1">
        <w:r w:rsidRPr="00F46AFF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lang w:eastAsia="ru-RU"/>
          </w:rPr>
          <w:t>грех</w:t>
        </w:r>
      </w:hyperlink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нисколько не лучше, чем стать [грехом]. Ибо первое отделяет [нас] от Бога, когда произволение добровольно отвергает божественное, а </w:t>
      </w:r>
      <w:r w:rsidRPr="00F46A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второе часто становится препятствием для зла, не позволяя осуществить на деле, вследствие естественной немощи, порочную склонность произволения.</w:t>
      </w:r>
    </w:p>
    <w:p w:rsidR="00CD4392" w:rsidRDefault="00CD4392" w:rsidP="00F46AFF"/>
    <w:sectPr w:rsidR="00CD4392" w:rsidSect="00BF3C3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D9" w:rsidRDefault="009A7CD9" w:rsidP="00F46AFF">
      <w:pPr>
        <w:spacing w:after="0" w:line="240" w:lineRule="auto"/>
      </w:pPr>
      <w:r>
        <w:separator/>
      </w:r>
    </w:p>
  </w:endnote>
  <w:endnote w:type="continuationSeparator" w:id="0">
    <w:p w:rsidR="009A7CD9" w:rsidRDefault="009A7CD9" w:rsidP="00F4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246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6AFF" w:rsidRPr="00F46AFF" w:rsidRDefault="00F46AFF">
        <w:pPr>
          <w:pStyle w:val="a6"/>
          <w:jc w:val="center"/>
          <w:rPr>
            <w:rFonts w:ascii="Times New Roman" w:hAnsi="Times New Roman" w:cs="Times New Roman"/>
          </w:rPr>
        </w:pPr>
        <w:r w:rsidRPr="00F46AFF">
          <w:rPr>
            <w:rFonts w:ascii="Times New Roman" w:hAnsi="Times New Roman" w:cs="Times New Roman"/>
          </w:rPr>
          <w:fldChar w:fldCharType="begin"/>
        </w:r>
        <w:r w:rsidRPr="00F46AFF">
          <w:rPr>
            <w:rFonts w:ascii="Times New Roman" w:hAnsi="Times New Roman" w:cs="Times New Roman"/>
          </w:rPr>
          <w:instrText>PAGE   \* MERGEFORMAT</w:instrText>
        </w:r>
        <w:r w:rsidRPr="00F46AFF">
          <w:rPr>
            <w:rFonts w:ascii="Times New Roman" w:hAnsi="Times New Roman" w:cs="Times New Roman"/>
          </w:rPr>
          <w:fldChar w:fldCharType="separate"/>
        </w:r>
        <w:r w:rsidR="006B2148">
          <w:rPr>
            <w:rFonts w:ascii="Times New Roman" w:hAnsi="Times New Roman" w:cs="Times New Roman"/>
            <w:noProof/>
          </w:rPr>
          <w:t>4</w:t>
        </w:r>
        <w:r w:rsidRPr="00F46AFF">
          <w:rPr>
            <w:rFonts w:ascii="Times New Roman" w:hAnsi="Times New Roman" w:cs="Times New Roman"/>
          </w:rPr>
          <w:fldChar w:fldCharType="end"/>
        </w:r>
      </w:p>
    </w:sdtContent>
  </w:sdt>
  <w:p w:rsidR="00F46AFF" w:rsidRDefault="00F46A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D9" w:rsidRDefault="009A7CD9" w:rsidP="00F46AFF">
      <w:pPr>
        <w:spacing w:after="0" w:line="240" w:lineRule="auto"/>
      </w:pPr>
      <w:r>
        <w:separator/>
      </w:r>
    </w:p>
  </w:footnote>
  <w:footnote w:type="continuationSeparator" w:id="0">
    <w:p w:rsidR="009A7CD9" w:rsidRDefault="009A7CD9" w:rsidP="00F46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FF"/>
    <w:rsid w:val="006B2148"/>
    <w:rsid w:val="009A7CD9"/>
    <w:rsid w:val="00A43D48"/>
    <w:rsid w:val="00BF3C36"/>
    <w:rsid w:val="00CD4392"/>
    <w:rsid w:val="00F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5761"/>
  <w15:chartTrackingRefBased/>
  <w15:docId w15:val="{A703EE73-5E65-46A7-9416-015CD41C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6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uote">
    <w:name w:val="quote"/>
    <w:basedOn w:val="a0"/>
    <w:rsid w:val="00F46AFF"/>
  </w:style>
  <w:style w:type="paragraph" w:customStyle="1" w:styleId="txt">
    <w:name w:val="txt"/>
    <w:basedOn w:val="a"/>
    <w:rsid w:val="00F4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6AFF"/>
    <w:rPr>
      <w:color w:val="0000FF"/>
      <w:u w:val="single"/>
    </w:rPr>
  </w:style>
  <w:style w:type="character" w:customStyle="1" w:styleId="bgdatatitle">
    <w:name w:val="bg_data_title"/>
    <w:basedOn w:val="a0"/>
    <w:rsid w:val="00F46AFF"/>
  </w:style>
  <w:style w:type="paragraph" w:styleId="a4">
    <w:name w:val="header"/>
    <w:basedOn w:val="a"/>
    <w:link w:val="a5"/>
    <w:uiPriority w:val="99"/>
    <w:unhideWhenUsed/>
    <w:rsid w:val="00F4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AFF"/>
  </w:style>
  <w:style w:type="paragraph" w:styleId="a6">
    <w:name w:val="footer"/>
    <w:basedOn w:val="a"/>
    <w:link w:val="a7"/>
    <w:uiPriority w:val="99"/>
    <w:unhideWhenUsed/>
    <w:rsid w:val="00F4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AFF"/>
  </w:style>
  <w:style w:type="paragraph" w:styleId="a8">
    <w:name w:val="Balloon Text"/>
    <w:basedOn w:val="a"/>
    <w:link w:val="a9"/>
    <w:uiPriority w:val="99"/>
    <w:semiHidden/>
    <w:unhideWhenUsed/>
    <w:rsid w:val="00BF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biblia/?2Cor.10:5&amp;c~r&amp;ru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zbyka.ru/1/o_boge" TargetMode="External"/><Relationship Id="rId12" Type="http://schemas.openxmlformats.org/officeDocument/2006/relationships/hyperlink" Target="https://azbyka.ru/1/o_gre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yka.ru/otechnik/Grigorij_Nisskij/" TargetMode="External"/><Relationship Id="rId11" Type="http://schemas.openxmlformats.org/officeDocument/2006/relationships/hyperlink" Target="https://azbyka.ru/1/zhizn_posle_smert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zbyka.ru/ad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zbyka.ru/ad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3</cp:revision>
  <cp:lastPrinted>2020-01-20T11:43:00Z</cp:lastPrinted>
  <dcterms:created xsi:type="dcterms:W3CDTF">2020-01-20T11:28:00Z</dcterms:created>
  <dcterms:modified xsi:type="dcterms:W3CDTF">2020-01-20T11:49:00Z</dcterms:modified>
</cp:coreProperties>
</file>